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382" w:rsidRDefault="00182382" w:rsidP="008442CD">
      <w:pPr>
        <w:spacing w:after="0" w:line="240" w:lineRule="auto"/>
        <w:jc w:val="center"/>
        <w:rPr>
          <w:sz w:val="36"/>
          <w:szCs w:val="36"/>
        </w:rPr>
      </w:pPr>
      <w:r w:rsidRPr="00912F90">
        <w:rPr>
          <w:sz w:val="36"/>
          <w:szCs w:val="36"/>
        </w:rPr>
        <w:t>Town of Namakagon</w:t>
      </w:r>
    </w:p>
    <w:p w:rsidR="00182382" w:rsidRPr="00912F90" w:rsidRDefault="00182382" w:rsidP="008442CD">
      <w:pPr>
        <w:spacing w:after="0" w:line="240" w:lineRule="auto"/>
        <w:jc w:val="center"/>
        <w:rPr>
          <w:sz w:val="36"/>
          <w:szCs w:val="36"/>
        </w:rPr>
      </w:pPr>
      <w:r w:rsidRPr="00912F90">
        <w:rPr>
          <w:sz w:val="36"/>
          <w:szCs w:val="36"/>
        </w:rPr>
        <w:t>Comprehensive Planning Commission</w:t>
      </w:r>
    </w:p>
    <w:p w:rsidR="00182382" w:rsidRDefault="00182382" w:rsidP="008442CD">
      <w:pPr>
        <w:spacing w:after="0" w:line="240" w:lineRule="auto"/>
        <w:jc w:val="center"/>
        <w:rPr>
          <w:sz w:val="36"/>
          <w:szCs w:val="36"/>
        </w:rPr>
      </w:pPr>
      <w:r w:rsidRPr="00912F90">
        <w:rPr>
          <w:sz w:val="36"/>
          <w:szCs w:val="36"/>
        </w:rPr>
        <w:t xml:space="preserve">Meeting </w:t>
      </w:r>
      <w:r>
        <w:rPr>
          <w:sz w:val="36"/>
          <w:szCs w:val="36"/>
        </w:rPr>
        <w:t>Notes</w:t>
      </w:r>
      <w:r w:rsidRPr="00912F90">
        <w:rPr>
          <w:sz w:val="36"/>
          <w:szCs w:val="36"/>
        </w:rPr>
        <w:t xml:space="preserve"> </w:t>
      </w:r>
      <w:r>
        <w:rPr>
          <w:sz w:val="36"/>
          <w:szCs w:val="36"/>
        </w:rPr>
        <w:t>September 11, 2019</w:t>
      </w:r>
    </w:p>
    <w:p w:rsidR="00182382" w:rsidRDefault="00182382" w:rsidP="008442CD">
      <w:pPr>
        <w:spacing w:after="0" w:line="240" w:lineRule="auto"/>
        <w:jc w:val="center"/>
        <w:rPr>
          <w:sz w:val="24"/>
          <w:szCs w:val="24"/>
        </w:rPr>
      </w:pPr>
    </w:p>
    <w:p w:rsidR="00182382" w:rsidRDefault="00182382" w:rsidP="008442CD">
      <w:pPr>
        <w:spacing w:after="0" w:line="240" w:lineRule="auto"/>
        <w:rPr>
          <w:sz w:val="24"/>
          <w:szCs w:val="24"/>
        </w:rPr>
      </w:pPr>
      <w:r>
        <w:rPr>
          <w:sz w:val="24"/>
          <w:szCs w:val="24"/>
        </w:rPr>
        <w:t>Meeting called to order at 7:00 p.m.</w:t>
      </w:r>
    </w:p>
    <w:p w:rsidR="00182382" w:rsidRDefault="00182382" w:rsidP="008442CD">
      <w:pPr>
        <w:spacing w:after="0" w:line="240" w:lineRule="auto"/>
        <w:rPr>
          <w:sz w:val="24"/>
          <w:szCs w:val="24"/>
        </w:rPr>
      </w:pPr>
      <w:r>
        <w:rPr>
          <w:sz w:val="24"/>
          <w:szCs w:val="24"/>
        </w:rPr>
        <w:t>Members present: Jim Krueger, Abett Icks, and Mary D’Andrea</w:t>
      </w:r>
    </w:p>
    <w:p w:rsidR="00182382" w:rsidRDefault="00182382" w:rsidP="008442CD">
      <w:pPr>
        <w:spacing w:after="0" w:line="240" w:lineRule="auto"/>
        <w:rPr>
          <w:sz w:val="24"/>
          <w:szCs w:val="24"/>
        </w:rPr>
      </w:pPr>
      <w:r>
        <w:rPr>
          <w:sz w:val="24"/>
          <w:szCs w:val="24"/>
        </w:rPr>
        <w:t>Absent members: Jeff Raether, Laurie Lyons, P.C. Rasmussen, Sarah Boles</w:t>
      </w:r>
    </w:p>
    <w:p w:rsidR="00182382" w:rsidRDefault="00182382" w:rsidP="008442CD">
      <w:pPr>
        <w:spacing w:after="0" w:line="240" w:lineRule="auto"/>
        <w:rPr>
          <w:sz w:val="24"/>
          <w:szCs w:val="24"/>
        </w:rPr>
      </w:pPr>
      <w:r>
        <w:rPr>
          <w:sz w:val="24"/>
          <w:szCs w:val="24"/>
        </w:rPr>
        <w:t>Public attendance: 0</w:t>
      </w:r>
    </w:p>
    <w:p w:rsidR="00182382" w:rsidRDefault="00182382" w:rsidP="008442CD">
      <w:pPr>
        <w:spacing w:after="0" w:line="240" w:lineRule="auto"/>
        <w:rPr>
          <w:sz w:val="24"/>
          <w:szCs w:val="24"/>
        </w:rPr>
      </w:pPr>
    </w:p>
    <w:p w:rsidR="00182382" w:rsidRDefault="00182382" w:rsidP="008442CD">
      <w:pPr>
        <w:spacing w:after="0" w:line="240" w:lineRule="auto"/>
        <w:rPr>
          <w:sz w:val="24"/>
          <w:szCs w:val="24"/>
        </w:rPr>
      </w:pPr>
      <w:r>
        <w:rPr>
          <w:sz w:val="24"/>
          <w:szCs w:val="24"/>
        </w:rPr>
        <w:t xml:space="preserve">We have added two additional maps and a statement to the Comprehensive Plan.  </w:t>
      </w:r>
    </w:p>
    <w:p w:rsidR="00182382" w:rsidRDefault="00182382" w:rsidP="008442CD">
      <w:pPr>
        <w:spacing w:after="0" w:line="240" w:lineRule="auto"/>
        <w:rPr>
          <w:sz w:val="24"/>
          <w:szCs w:val="24"/>
        </w:rPr>
      </w:pPr>
    </w:p>
    <w:p w:rsidR="00182382" w:rsidRPr="000F54EB" w:rsidRDefault="00182382" w:rsidP="000F54EB">
      <w:pPr>
        <w:pStyle w:val="ListParagraph"/>
        <w:numPr>
          <w:ilvl w:val="0"/>
          <w:numId w:val="8"/>
        </w:numPr>
        <w:spacing w:after="0" w:line="240" w:lineRule="auto"/>
        <w:rPr>
          <w:sz w:val="24"/>
          <w:szCs w:val="24"/>
        </w:rPr>
      </w:pPr>
      <w:r w:rsidRPr="000F54EB">
        <w:rPr>
          <w:sz w:val="24"/>
          <w:szCs w:val="24"/>
        </w:rPr>
        <w:t>The Bayfield County map is on page 4.</w:t>
      </w:r>
    </w:p>
    <w:p w:rsidR="00182382" w:rsidRPr="00912F90" w:rsidRDefault="00182382" w:rsidP="008442CD">
      <w:pPr>
        <w:spacing w:after="0" w:line="240" w:lineRule="auto"/>
        <w:rPr>
          <w:sz w:val="24"/>
          <w:szCs w:val="24"/>
        </w:rPr>
      </w:pPr>
    </w:p>
    <w:p w:rsidR="00182382" w:rsidRPr="000F54EB" w:rsidRDefault="00182382" w:rsidP="000F54EB">
      <w:pPr>
        <w:pStyle w:val="ListParagraph"/>
        <w:numPr>
          <w:ilvl w:val="0"/>
          <w:numId w:val="8"/>
        </w:numPr>
        <w:spacing w:after="0" w:line="240" w:lineRule="auto"/>
        <w:rPr>
          <w:sz w:val="24"/>
          <w:szCs w:val="24"/>
        </w:rPr>
      </w:pPr>
      <w:r w:rsidRPr="000F54EB">
        <w:rPr>
          <w:sz w:val="24"/>
          <w:szCs w:val="24"/>
        </w:rPr>
        <w:t xml:space="preserve">Chapter 9, </w:t>
      </w:r>
      <w:r w:rsidRPr="000F54EB">
        <w:rPr>
          <w:b/>
          <w:sz w:val="24"/>
          <w:szCs w:val="24"/>
        </w:rPr>
        <w:t>Land Use</w:t>
      </w:r>
      <w:r w:rsidRPr="000F54EB">
        <w:rPr>
          <w:sz w:val="24"/>
          <w:szCs w:val="24"/>
        </w:rPr>
        <w:t xml:space="preserve">, contains the Zoning map (p. 28) and the Future Land Use map </w:t>
      </w:r>
      <w:r>
        <w:rPr>
          <w:sz w:val="24"/>
          <w:szCs w:val="24"/>
        </w:rPr>
        <w:t>(p. 32)</w:t>
      </w:r>
      <w:r w:rsidRPr="000F54EB">
        <w:rPr>
          <w:sz w:val="24"/>
          <w:szCs w:val="24"/>
        </w:rPr>
        <w:t xml:space="preserve">.  We have added </w:t>
      </w:r>
      <w:r>
        <w:rPr>
          <w:sz w:val="24"/>
          <w:szCs w:val="24"/>
        </w:rPr>
        <w:t>T</w:t>
      </w:r>
      <w:r w:rsidRPr="000F54EB">
        <w:rPr>
          <w:sz w:val="24"/>
          <w:szCs w:val="24"/>
        </w:rPr>
        <w:t xml:space="preserve">he Town of Namakagon Land Ownership map on page 31.  </w:t>
      </w:r>
    </w:p>
    <w:p w:rsidR="00182382" w:rsidRPr="000F54EB" w:rsidRDefault="00182382" w:rsidP="000F54EB">
      <w:pPr>
        <w:pStyle w:val="ListParagraph"/>
        <w:spacing w:after="0" w:line="240" w:lineRule="auto"/>
        <w:rPr>
          <w:sz w:val="24"/>
          <w:szCs w:val="24"/>
        </w:rPr>
      </w:pPr>
      <w:r w:rsidRPr="000F54EB">
        <w:rPr>
          <w:sz w:val="24"/>
          <w:szCs w:val="24"/>
        </w:rPr>
        <w:t xml:space="preserve">The Town of Namakagon Land Ownership map identifies Federal, State, County, Municipal, Private, and </w:t>
      </w:r>
      <w:r w:rsidRPr="000F54EB">
        <w:rPr>
          <w:b/>
          <w:sz w:val="24"/>
          <w:szCs w:val="24"/>
        </w:rPr>
        <w:t>Conservation easements</w:t>
      </w:r>
      <w:r w:rsidRPr="000F54EB">
        <w:rPr>
          <w:sz w:val="24"/>
          <w:szCs w:val="24"/>
        </w:rPr>
        <w:t>.  The addition of the “Conservation Easements” identifies the Icks and Wethington Conservancy properties.</w:t>
      </w:r>
    </w:p>
    <w:p w:rsidR="00182382" w:rsidRDefault="00182382" w:rsidP="00761549">
      <w:pPr>
        <w:spacing w:after="0" w:line="240" w:lineRule="auto"/>
        <w:rPr>
          <w:sz w:val="24"/>
          <w:szCs w:val="24"/>
        </w:rPr>
      </w:pPr>
    </w:p>
    <w:p w:rsidR="00182382" w:rsidRDefault="00182382" w:rsidP="000F54EB">
      <w:pPr>
        <w:pStyle w:val="ListParagraph"/>
        <w:numPr>
          <w:ilvl w:val="0"/>
          <w:numId w:val="8"/>
        </w:numPr>
        <w:spacing w:after="0" w:line="240" w:lineRule="auto"/>
        <w:rPr>
          <w:sz w:val="24"/>
          <w:szCs w:val="24"/>
        </w:rPr>
      </w:pPr>
      <w:r w:rsidRPr="000F54EB">
        <w:rPr>
          <w:sz w:val="24"/>
          <w:szCs w:val="24"/>
        </w:rPr>
        <w:t xml:space="preserve">We added the following statement to “Assessment of Future Conditions” (p. 30), paragraph one: Private ownership of existing land is acknowledged on the Town of Namakagon Land Ownership map.  </w:t>
      </w:r>
    </w:p>
    <w:p w:rsidR="00182382" w:rsidRDefault="00182382" w:rsidP="000F54EB">
      <w:pPr>
        <w:spacing w:after="0" w:line="240" w:lineRule="auto"/>
        <w:rPr>
          <w:sz w:val="24"/>
          <w:szCs w:val="24"/>
        </w:rPr>
      </w:pPr>
    </w:p>
    <w:p w:rsidR="00182382" w:rsidRDefault="00182382" w:rsidP="00137AE0">
      <w:pPr>
        <w:spacing w:after="0" w:line="240" w:lineRule="auto"/>
        <w:rPr>
          <w:sz w:val="24"/>
          <w:szCs w:val="24"/>
        </w:rPr>
      </w:pPr>
      <w:r>
        <w:rPr>
          <w:sz w:val="24"/>
          <w:szCs w:val="24"/>
        </w:rPr>
        <w:t xml:space="preserve">The Public Hearing is scheduled for Tuesday, September 17, at the Town Hall.  </w:t>
      </w:r>
    </w:p>
    <w:p w:rsidR="00182382" w:rsidRDefault="00182382" w:rsidP="000F54EB">
      <w:pPr>
        <w:spacing w:after="0" w:line="240" w:lineRule="auto"/>
        <w:rPr>
          <w:sz w:val="24"/>
          <w:szCs w:val="24"/>
        </w:rPr>
      </w:pPr>
    </w:p>
    <w:p w:rsidR="00182382" w:rsidRDefault="00182382" w:rsidP="000F54EB">
      <w:pPr>
        <w:spacing w:after="0" w:line="240" w:lineRule="auto"/>
        <w:rPr>
          <w:sz w:val="24"/>
          <w:szCs w:val="24"/>
        </w:rPr>
      </w:pPr>
      <w:r>
        <w:rPr>
          <w:sz w:val="24"/>
          <w:szCs w:val="24"/>
        </w:rPr>
        <w:t>While it is a Hearing, and not a Meeting, we think that Sarah could start the Hearing by stating “what” a Comprehensive Plan is, and “why” the Plan has been revised.  Conveying this information could be accomplished by Sarah reading “What is a Comprehensive Plan?” (p. 5 of the Plan).  This could be followed by explaining the mandated (every 10 years) necessity of updating the Plan.   (…and then there is the +/- 3 years we have spent on this!!!!)</w:t>
      </w:r>
    </w:p>
    <w:p w:rsidR="00182382" w:rsidRDefault="00182382" w:rsidP="000F54EB">
      <w:pPr>
        <w:spacing w:after="0" w:line="240" w:lineRule="auto"/>
        <w:rPr>
          <w:sz w:val="24"/>
          <w:szCs w:val="24"/>
        </w:rPr>
      </w:pPr>
    </w:p>
    <w:p w:rsidR="00182382" w:rsidRDefault="00182382" w:rsidP="000F54EB">
      <w:pPr>
        <w:spacing w:after="0" w:line="240" w:lineRule="auto"/>
        <w:rPr>
          <w:sz w:val="24"/>
          <w:szCs w:val="24"/>
        </w:rPr>
      </w:pPr>
      <w:r>
        <w:rPr>
          <w:sz w:val="24"/>
          <w:szCs w:val="24"/>
        </w:rPr>
        <w:t xml:space="preserve">We will have a few paper copies available at the Town Hall.  </w:t>
      </w:r>
    </w:p>
    <w:p w:rsidR="00182382" w:rsidRDefault="00182382" w:rsidP="000F54EB">
      <w:pPr>
        <w:spacing w:after="0" w:line="240" w:lineRule="auto"/>
        <w:rPr>
          <w:sz w:val="24"/>
          <w:szCs w:val="24"/>
        </w:rPr>
      </w:pPr>
      <w:r>
        <w:rPr>
          <w:sz w:val="24"/>
          <w:szCs w:val="24"/>
        </w:rPr>
        <w:t xml:space="preserve">An electronic version of the Plan, as well as paper copies (upon request) will be available to the Board.  </w:t>
      </w:r>
    </w:p>
    <w:p w:rsidR="00182382" w:rsidRDefault="00182382" w:rsidP="000F54EB">
      <w:pPr>
        <w:spacing w:after="0" w:line="240" w:lineRule="auto"/>
        <w:rPr>
          <w:sz w:val="24"/>
          <w:szCs w:val="24"/>
        </w:rPr>
      </w:pPr>
      <w:r>
        <w:rPr>
          <w:sz w:val="24"/>
          <w:szCs w:val="24"/>
        </w:rPr>
        <w:t xml:space="preserve">During the Hearing, the Plan, as posted on the website, will be used for reference.  Hopefully, Laura will be available to hook up Mary’s laptop to the monitor prior to the Hearing.  </w:t>
      </w:r>
    </w:p>
    <w:p w:rsidR="00182382" w:rsidRDefault="00182382" w:rsidP="000F54EB">
      <w:pPr>
        <w:spacing w:after="0" w:line="240" w:lineRule="auto"/>
        <w:rPr>
          <w:sz w:val="24"/>
          <w:szCs w:val="24"/>
        </w:rPr>
      </w:pPr>
    </w:p>
    <w:p w:rsidR="00182382" w:rsidRPr="000F54EB" w:rsidRDefault="00182382" w:rsidP="000F54EB">
      <w:pPr>
        <w:spacing w:after="0" w:line="240" w:lineRule="auto"/>
        <w:rPr>
          <w:sz w:val="24"/>
          <w:szCs w:val="24"/>
        </w:rPr>
      </w:pPr>
      <w:r>
        <w:rPr>
          <w:sz w:val="24"/>
          <w:szCs w:val="24"/>
        </w:rPr>
        <w:t xml:space="preserve">The </w:t>
      </w:r>
      <w:r w:rsidRPr="000F54EB">
        <w:rPr>
          <w:color w:val="FF0000"/>
          <w:sz w:val="24"/>
          <w:szCs w:val="24"/>
        </w:rPr>
        <w:t>Town of Namakagon Comprehensive Plan, 2019 Revision – Unapproved</w:t>
      </w:r>
      <w:r>
        <w:rPr>
          <w:sz w:val="24"/>
          <w:szCs w:val="24"/>
        </w:rPr>
        <w:t xml:space="preserve"> is posted as a pdf on the Comprehensive Planning Commission page of the Town’s website </w:t>
      </w:r>
      <w:hyperlink r:id="rId7" w:history="1">
        <w:r w:rsidRPr="000978FC">
          <w:rPr>
            <w:rStyle w:val="Hyperlink"/>
            <w:sz w:val="24"/>
            <w:szCs w:val="24"/>
          </w:rPr>
          <w:t>http://namakagon-wi.org/town-government/comprehensive-planning-commission/</w:t>
        </w:r>
      </w:hyperlink>
      <w:r>
        <w:rPr>
          <w:sz w:val="24"/>
          <w:szCs w:val="24"/>
        </w:rPr>
        <w:t xml:space="preserve"> .</w:t>
      </w:r>
    </w:p>
    <w:p w:rsidR="00182382" w:rsidRDefault="00182382" w:rsidP="00761549">
      <w:pPr>
        <w:spacing w:after="0" w:line="240" w:lineRule="auto"/>
        <w:rPr>
          <w:sz w:val="24"/>
          <w:szCs w:val="24"/>
        </w:rPr>
      </w:pPr>
    </w:p>
    <w:p w:rsidR="00182382" w:rsidRDefault="00182382" w:rsidP="00761549">
      <w:pPr>
        <w:spacing w:after="0" w:line="240" w:lineRule="auto"/>
        <w:rPr>
          <w:sz w:val="24"/>
          <w:szCs w:val="24"/>
        </w:rPr>
      </w:pPr>
      <w:r w:rsidRPr="00C44E10">
        <w:rPr>
          <w:b/>
          <w:sz w:val="24"/>
          <w:szCs w:val="24"/>
        </w:rPr>
        <w:t>If you would like a paper copy of the Plan, please let Mary know</w:t>
      </w:r>
      <w:r>
        <w:rPr>
          <w:sz w:val="24"/>
          <w:szCs w:val="24"/>
        </w:rPr>
        <w:t>.  We will ask Laura to copy these.</w:t>
      </w:r>
    </w:p>
    <w:p w:rsidR="00182382" w:rsidRPr="0091599B" w:rsidRDefault="00182382" w:rsidP="008453DC">
      <w:pPr>
        <w:pStyle w:val="ListParagraph"/>
        <w:spacing w:after="0" w:line="240" w:lineRule="auto"/>
        <w:rPr>
          <w:color w:val="FF0000"/>
          <w:sz w:val="24"/>
          <w:szCs w:val="24"/>
        </w:rPr>
      </w:pPr>
    </w:p>
    <w:p w:rsidR="00182382" w:rsidRPr="0091599B" w:rsidRDefault="00182382" w:rsidP="008B583C">
      <w:pPr>
        <w:spacing w:after="0" w:line="240" w:lineRule="auto"/>
        <w:rPr>
          <w:color w:val="FF0000"/>
          <w:sz w:val="24"/>
          <w:szCs w:val="24"/>
        </w:rPr>
      </w:pPr>
    </w:p>
    <w:p w:rsidR="00182382" w:rsidRPr="00C44E10" w:rsidRDefault="00182382" w:rsidP="001C437B">
      <w:pPr>
        <w:spacing w:after="0" w:line="240" w:lineRule="auto"/>
      </w:pPr>
      <w:r w:rsidRPr="001C437B">
        <w:t xml:space="preserve">Motion to adjourn was made </w:t>
      </w:r>
      <w:r>
        <w:t xml:space="preserve">at 8:00 p.m. </w:t>
      </w:r>
      <w:r w:rsidRPr="001C437B">
        <w:t>by Abett I.</w:t>
      </w:r>
      <w:r>
        <w:t xml:space="preserve">, Jim K., and Mary D.            </w:t>
      </w:r>
      <w:r w:rsidRPr="001C437B">
        <w:t>Submitted by Mary D’Andrea</w:t>
      </w:r>
    </w:p>
    <w:sectPr w:rsidR="00182382" w:rsidRPr="00C44E10" w:rsidSect="00D5687D">
      <w:pgSz w:w="12240" w:h="15840"/>
      <w:pgMar w:top="90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382" w:rsidRDefault="00182382" w:rsidP="009A6535">
      <w:pPr>
        <w:spacing w:after="0" w:line="240" w:lineRule="auto"/>
      </w:pPr>
      <w:r>
        <w:separator/>
      </w:r>
    </w:p>
  </w:endnote>
  <w:endnote w:type="continuationSeparator" w:id="0">
    <w:p w:rsidR="00182382" w:rsidRDefault="00182382" w:rsidP="009A6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382" w:rsidRDefault="00182382" w:rsidP="009A6535">
      <w:pPr>
        <w:spacing w:after="0" w:line="240" w:lineRule="auto"/>
      </w:pPr>
      <w:r>
        <w:separator/>
      </w:r>
    </w:p>
  </w:footnote>
  <w:footnote w:type="continuationSeparator" w:id="0">
    <w:p w:rsidR="00182382" w:rsidRDefault="00182382" w:rsidP="009A65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789C"/>
    <w:multiLevelType w:val="hybridMultilevel"/>
    <w:tmpl w:val="84088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D232D1"/>
    <w:multiLevelType w:val="hybridMultilevel"/>
    <w:tmpl w:val="6960099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2B01D1C"/>
    <w:multiLevelType w:val="hybridMultilevel"/>
    <w:tmpl w:val="EF52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B67D07"/>
    <w:multiLevelType w:val="hybridMultilevel"/>
    <w:tmpl w:val="B212D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5A3931"/>
    <w:multiLevelType w:val="hybridMultilevel"/>
    <w:tmpl w:val="9BC453B0"/>
    <w:lvl w:ilvl="0" w:tplc="4EE400C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33C25A78"/>
    <w:multiLevelType w:val="hybridMultilevel"/>
    <w:tmpl w:val="DC80A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3A7498E"/>
    <w:multiLevelType w:val="hybridMultilevel"/>
    <w:tmpl w:val="3EF83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B91321A"/>
    <w:multiLevelType w:val="hybridMultilevel"/>
    <w:tmpl w:val="B4DAA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3"/>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2CD"/>
    <w:rsid w:val="000018AF"/>
    <w:rsid w:val="00081463"/>
    <w:rsid w:val="00095EB7"/>
    <w:rsid w:val="000978FC"/>
    <w:rsid w:val="000B2A92"/>
    <w:rsid w:val="000F54EB"/>
    <w:rsid w:val="000F77D7"/>
    <w:rsid w:val="001135EE"/>
    <w:rsid w:val="00137AE0"/>
    <w:rsid w:val="00156762"/>
    <w:rsid w:val="00182382"/>
    <w:rsid w:val="00196AAB"/>
    <w:rsid w:val="001B19D4"/>
    <w:rsid w:val="001C437B"/>
    <w:rsid w:val="001C4F30"/>
    <w:rsid w:val="001D600A"/>
    <w:rsid w:val="0022752C"/>
    <w:rsid w:val="00236FEA"/>
    <w:rsid w:val="00240130"/>
    <w:rsid w:val="002C34A0"/>
    <w:rsid w:val="00302FE6"/>
    <w:rsid w:val="00303666"/>
    <w:rsid w:val="00306119"/>
    <w:rsid w:val="0030662D"/>
    <w:rsid w:val="00330AAC"/>
    <w:rsid w:val="003456DB"/>
    <w:rsid w:val="00416FF9"/>
    <w:rsid w:val="004F6750"/>
    <w:rsid w:val="004F685A"/>
    <w:rsid w:val="00512925"/>
    <w:rsid w:val="00555EC5"/>
    <w:rsid w:val="00574AD9"/>
    <w:rsid w:val="006077FB"/>
    <w:rsid w:val="00626E66"/>
    <w:rsid w:val="00662957"/>
    <w:rsid w:val="006C41B2"/>
    <w:rsid w:val="006C4E15"/>
    <w:rsid w:val="006E2A87"/>
    <w:rsid w:val="006E7298"/>
    <w:rsid w:val="0075072C"/>
    <w:rsid w:val="00761549"/>
    <w:rsid w:val="00761EF8"/>
    <w:rsid w:val="007C4405"/>
    <w:rsid w:val="007E2D16"/>
    <w:rsid w:val="00815CBF"/>
    <w:rsid w:val="008442CD"/>
    <w:rsid w:val="008453DC"/>
    <w:rsid w:val="008B583C"/>
    <w:rsid w:val="008C3BA0"/>
    <w:rsid w:val="00912F90"/>
    <w:rsid w:val="0091599B"/>
    <w:rsid w:val="009270E8"/>
    <w:rsid w:val="00954712"/>
    <w:rsid w:val="00983FCC"/>
    <w:rsid w:val="009A1B66"/>
    <w:rsid w:val="009A23C1"/>
    <w:rsid w:val="009A6535"/>
    <w:rsid w:val="009B08EB"/>
    <w:rsid w:val="00A43D62"/>
    <w:rsid w:val="00A82D15"/>
    <w:rsid w:val="00AC77B3"/>
    <w:rsid w:val="00B05B02"/>
    <w:rsid w:val="00B324AA"/>
    <w:rsid w:val="00B504A1"/>
    <w:rsid w:val="00B65839"/>
    <w:rsid w:val="00B905A7"/>
    <w:rsid w:val="00B946D7"/>
    <w:rsid w:val="00C44E10"/>
    <w:rsid w:val="00C4567A"/>
    <w:rsid w:val="00C60C92"/>
    <w:rsid w:val="00C844C4"/>
    <w:rsid w:val="00CD0873"/>
    <w:rsid w:val="00CF4E39"/>
    <w:rsid w:val="00D25357"/>
    <w:rsid w:val="00D530C0"/>
    <w:rsid w:val="00D5687D"/>
    <w:rsid w:val="00D608F2"/>
    <w:rsid w:val="00D817B4"/>
    <w:rsid w:val="00DD3DC6"/>
    <w:rsid w:val="00DE7F54"/>
    <w:rsid w:val="00E13E21"/>
    <w:rsid w:val="00E37577"/>
    <w:rsid w:val="00E85823"/>
    <w:rsid w:val="00E85D9E"/>
    <w:rsid w:val="00EC3DAF"/>
    <w:rsid w:val="00F77FEE"/>
    <w:rsid w:val="00FC674C"/>
    <w:rsid w:val="00FF1E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2C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42CD"/>
    <w:pPr>
      <w:ind w:left="720"/>
      <w:contextualSpacing/>
    </w:pPr>
  </w:style>
  <w:style w:type="character" w:styleId="Hyperlink">
    <w:name w:val="Hyperlink"/>
    <w:basedOn w:val="DefaultParagraphFont"/>
    <w:uiPriority w:val="99"/>
    <w:rsid w:val="008442CD"/>
    <w:rPr>
      <w:rFonts w:cs="Times New Roman"/>
      <w:color w:val="0000FF"/>
      <w:u w:val="single"/>
    </w:rPr>
  </w:style>
  <w:style w:type="character" w:customStyle="1" w:styleId="2iem">
    <w:name w:val="_2iem"/>
    <w:basedOn w:val="DefaultParagraphFont"/>
    <w:uiPriority w:val="99"/>
    <w:rsid w:val="008442CD"/>
    <w:rPr>
      <w:rFonts w:cs="Times New Roman"/>
    </w:rPr>
  </w:style>
  <w:style w:type="paragraph" w:styleId="FootnoteText">
    <w:name w:val="footnote text"/>
    <w:basedOn w:val="Normal"/>
    <w:link w:val="FootnoteTextChar"/>
    <w:uiPriority w:val="99"/>
    <w:semiHidden/>
    <w:rsid w:val="009A653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A6535"/>
    <w:rPr>
      <w:rFonts w:ascii="Calibri" w:eastAsia="Times New Roman" w:hAnsi="Calibri" w:cs="Times New Roman"/>
      <w:sz w:val="20"/>
      <w:szCs w:val="20"/>
    </w:rPr>
  </w:style>
  <w:style w:type="character" w:styleId="FootnoteReference">
    <w:name w:val="footnote reference"/>
    <w:basedOn w:val="DefaultParagraphFont"/>
    <w:uiPriority w:val="99"/>
    <w:semiHidden/>
    <w:rsid w:val="009A6535"/>
    <w:rPr>
      <w:rFonts w:cs="Times New Roman"/>
      <w:vertAlign w:val="superscript"/>
    </w:rPr>
  </w:style>
  <w:style w:type="paragraph" w:styleId="Header">
    <w:name w:val="header"/>
    <w:basedOn w:val="Normal"/>
    <w:link w:val="HeaderChar"/>
    <w:uiPriority w:val="99"/>
    <w:semiHidden/>
    <w:rsid w:val="008453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453DC"/>
    <w:rPr>
      <w:rFonts w:ascii="Calibri" w:eastAsia="Times New Roman" w:hAnsi="Calibri" w:cs="Times New Roman"/>
    </w:rPr>
  </w:style>
  <w:style w:type="paragraph" w:styleId="Footer">
    <w:name w:val="footer"/>
    <w:basedOn w:val="Normal"/>
    <w:link w:val="FooterChar"/>
    <w:uiPriority w:val="99"/>
    <w:semiHidden/>
    <w:rsid w:val="008453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8453DC"/>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makagon-wi.org/town-government/comprehensive-planning-com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358</Words>
  <Characters>2044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Namakagon</dc:title>
  <dc:subject/>
  <dc:creator>Mary</dc:creator>
  <cp:keywords/>
  <dc:description/>
  <cp:lastModifiedBy>User</cp:lastModifiedBy>
  <cp:revision>2</cp:revision>
  <cp:lastPrinted>2019-09-12T17:58:00Z</cp:lastPrinted>
  <dcterms:created xsi:type="dcterms:W3CDTF">2019-09-12T18:00:00Z</dcterms:created>
  <dcterms:modified xsi:type="dcterms:W3CDTF">2019-09-12T18:00:00Z</dcterms:modified>
</cp:coreProperties>
</file>